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8E54EB" w14:textId="77777777" w:rsidR="00195B8F" w:rsidRPr="007766A9" w:rsidRDefault="0068077D" w:rsidP="00195B8F">
      <w:pPr>
        <w:pStyle w:val="NormalWeb"/>
        <w:spacing w:before="500" w:after="200"/>
        <w:rPr>
          <w:noProof/>
        </w:rPr>
      </w:pPr>
      <w:r>
        <w:rPr>
          <w:noProof/>
          <w:lang w:eastAsia="en-US"/>
        </w:rPr>
        <w:drawing>
          <wp:inline distT="0" distB="0" distL="0" distR="0" wp14:anchorId="19601125" wp14:editId="157E6FBE">
            <wp:extent cx="5943600" cy="742950"/>
            <wp:effectExtent l="19050" t="0" r="0" b="0"/>
            <wp:docPr id="1" name="Picture 1" descr="Description: WORD-DOC-MAST-HE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WORD-DOC-MAST-HEAD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5C8687" w14:textId="68D5D829" w:rsidR="0068077D" w:rsidRPr="0068077D" w:rsidRDefault="00270258" w:rsidP="0068077D">
      <w:pPr>
        <w:spacing w:before="100" w:beforeAutospacing="1" w:after="100"/>
        <w:rPr>
          <w:rFonts w:eastAsia="Times New Roman"/>
          <w:lang w:eastAsia="en-US"/>
        </w:rPr>
      </w:pPr>
      <w:r>
        <w:rPr>
          <w:rFonts w:eastAsia="Times New Roman"/>
          <w:b/>
          <w:bCs/>
          <w:lang w:eastAsia="en-US"/>
        </w:rPr>
        <w:t xml:space="preserve">Week </w:t>
      </w:r>
      <w:r w:rsidR="0064593A">
        <w:rPr>
          <w:rFonts w:eastAsia="Times New Roman"/>
          <w:b/>
          <w:bCs/>
          <w:lang w:eastAsia="en-US"/>
        </w:rPr>
        <w:t>2 Career Development with Specific Populations</w:t>
      </w:r>
    </w:p>
    <w:p w14:paraId="23A1A3A4" w14:textId="0B7A4E60" w:rsidR="0068077D" w:rsidRDefault="0064593A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Career development has been theorized in many ways, including stages and cyclical processes.  Career development occurs across an individual’s lifespan; the needs of the individual depending on many factors.  This week, you read about the career development needs of </w:t>
      </w:r>
      <w:r w:rsidR="006B0009">
        <w:rPr>
          <w:rFonts w:eastAsia="Times New Roman"/>
          <w:lang w:eastAsia="en-US"/>
        </w:rPr>
        <w:t xml:space="preserve">specific age groups.  This assignment will allow you to explore research related to the career development needs of specific populations.  You will </w:t>
      </w:r>
      <w:r w:rsidR="00536F12">
        <w:rPr>
          <w:rFonts w:eastAsia="Times New Roman"/>
          <w:lang w:eastAsia="en-US"/>
        </w:rPr>
        <w:t xml:space="preserve">be asked to consider the career development needs of the population researched in light of our weekly readings.  </w:t>
      </w:r>
      <w:r w:rsidR="00FE2284">
        <w:rPr>
          <w:rFonts w:eastAsia="Times New Roman"/>
          <w:lang w:eastAsia="en-US"/>
        </w:rPr>
        <w:t xml:space="preserve">Evaluate the strengths and weaknesses of the article.  </w:t>
      </w:r>
      <w:r w:rsidR="00536F12">
        <w:rPr>
          <w:rFonts w:eastAsia="Times New Roman"/>
          <w:lang w:eastAsia="en-US"/>
        </w:rPr>
        <w:t xml:space="preserve">Consider how the researcher’s findings influence your work as a professional counselor and how you might </w:t>
      </w:r>
      <w:r w:rsidR="00F960BF">
        <w:rPr>
          <w:rFonts w:eastAsia="Times New Roman"/>
          <w:lang w:eastAsia="en-US"/>
        </w:rPr>
        <w:t>use</w:t>
      </w:r>
      <w:r w:rsidR="00FE2284">
        <w:rPr>
          <w:rFonts w:eastAsia="Times New Roman"/>
          <w:lang w:eastAsia="en-US"/>
        </w:rPr>
        <w:t xml:space="preserve"> these findings </w:t>
      </w:r>
      <w:r w:rsidR="00536F12">
        <w:rPr>
          <w:rFonts w:eastAsia="Times New Roman"/>
          <w:lang w:eastAsia="en-US"/>
        </w:rPr>
        <w:t>when working with the population you hope to counsel.</w:t>
      </w:r>
    </w:p>
    <w:p w14:paraId="0B0F7FB5" w14:textId="77777777" w:rsidR="0068077D" w:rsidRPr="0068077D" w:rsidRDefault="0068077D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>
        <w:rPr>
          <w:rFonts w:eastAsia="Times New Roman"/>
          <w:lang w:eastAsia="en-US"/>
        </w:rPr>
        <w:t xml:space="preserve">Use the APA Publication Guide (6th ed) template to format your document, which is located in each module. </w:t>
      </w:r>
    </w:p>
    <w:p w14:paraId="6CA2EDE9" w14:textId="77777777" w:rsidR="0068077D" w:rsidRPr="0068077D" w:rsidRDefault="0068077D" w:rsidP="0068077D">
      <w:pPr>
        <w:spacing w:before="100" w:beforeAutospacing="1" w:after="100" w:afterAutospacing="1"/>
        <w:rPr>
          <w:rFonts w:eastAsia="Times New Roman"/>
          <w:lang w:eastAsia="en-US"/>
        </w:rPr>
      </w:pPr>
      <w:r w:rsidRPr="0068077D">
        <w:rPr>
          <w:rFonts w:eastAsia="Times New Roman"/>
          <w:b/>
          <w:bCs/>
          <w:color w:val="BE151D"/>
          <w:lang w:eastAsia="en-US"/>
        </w:rPr>
        <w:t>Directions</w:t>
      </w:r>
    </w:p>
    <w:p w14:paraId="7E0E8668" w14:textId="69498EB6" w:rsidR="0068077D" w:rsidRDefault="00507F9C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>Select</w:t>
      </w:r>
      <w:r w:rsidR="008C741C">
        <w:rPr>
          <w:rFonts w:eastAsia="Times New Roman"/>
          <w:color w:val="000000"/>
          <w:lang w:eastAsia="en-US"/>
        </w:rPr>
        <w:t xml:space="preserve"> one of the a</w:t>
      </w:r>
      <w:r w:rsidR="00887418">
        <w:rPr>
          <w:rFonts w:eastAsia="Times New Roman"/>
          <w:color w:val="000000"/>
          <w:lang w:eastAsia="en-US"/>
        </w:rPr>
        <w:t xml:space="preserve">ssessment critiques </w:t>
      </w:r>
      <w:r w:rsidR="0013163C">
        <w:rPr>
          <w:rFonts w:eastAsia="Times New Roman"/>
          <w:color w:val="000000"/>
          <w:lang w:eastAsia="en-US"/>
        </w:rPr>
        <w:t>below (</w:t>
      </w:r>
      <w:r w:rsidR="00887418">
        <w:rPr>
          <w:rFonts w:eastAsia="Times New Roman"/>
          <w:color w:val="000000"/>
          <w:lang w:eastAsia="en-US"/>
        </w:rPr>
        <w:t>provided in Blackboard</w:t>
      </w:r>
      <w:r w:rsidR="0013163C">
        <w:rPr>
          <w:rFonts w:eastAsia="Times New Roman"/>
          <w:color w:val="000000"/>
          <w:lang w:eastAsia="en-US"/>
        </w:rPr>
        <w:t xml:space="preserve"> in the Resources section)</w:t>
      </w:r>
      <w:r w:rsidR="00887418">
        <w:rPr>
          <w:rFonts w:eastAsia="Times New Roman"/>
          <w:color w:val="000000"/>
          <w:lang w:eastAsia="en-US"/>
        </w:rPr>
        <w:t xml:space="preserve"> to read, review, and use for this assignment.</w:t>
      </w:r>
    </w:p>
    <w:p w14:paraId="5408570C" w14:textId="4F003CCB" w:rsidR="000B165B" w:rsidRPr="000B165B" w:rsidRDefault="000B165B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Gadassi, R., Waser, A. &amp; Gati, I. (2015).  Gender differences in the association of depression with career indecisiveness, career-decision status, and career-preference crystallization.  </w:t>
      </w:r>
      <w:r>
        <w:rPr>
          <w:rFonts w:eastAsia="Times New Roman"/>
          <w:i/>
          <w:color w:val="000000"/>
          <w:lang w:eastAsia="en-US"/>
        </w:rPr>
        <w:t xml:space="preserve">Journal of Counseling Psychology, 62 (4), </w:t>
      </w:r>
      <w:r w:rsidRPr="000B165B">
        <w:rPr>
          <w:rFonts w:eastAsia="Times New Roman"/>
          <w:color w:val="000000"/>
          <w:lang w:eastAsia="en-US"/>
        </w:rPr>
        <w:t>632-641.</w:t>
      </w:r>
    </w:p>
    <w:p w14:paraId="5C9642D2" w14:textId="17DE0FAD" w:rsidR="00FE2284" w:rsidRPr="00FE2284" w:rsidRDefault="00FE2284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Garcia, P.R. J.M., Restubog, S. L. D., Bordia, P, Bordia, S., &amp; Roxas, R. E. O. (2014).  Career optimism: The role of contextual support and career decision-making self-efficacy.  </w:t>
      </w:r>
      <w:r>
        <w:rPr>
          <w:rFonts w:eastAsia="Times New Roman"/>
          <w:i/>
          <w:color w:val="000000"/>
          <w:lang w:eastAsia="en-US"/>
        </w:rPr>
        <w:t>Journal of Vocational Behavior, 88,</w:t>
      </w:r>
      <w:r>
        <w:rPr>
          <w:rFonts w:eastAsia="Times New Roman"/>
          <w:color w:val="000000"/>
          <w:lang w:eastAsia="en-US"/>
        </w:rPr>
        <w:t xml:space="preserve"> 10-18.</w:t>
      </w:r>
    </w:p>
    <w:p w14:paraId="6F3F2822" w14:textId="56E041CA" w:rsidR="00EF725F" w:rsidRPr="00EF725F" w:rsidRDefault="00EF725F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Gushue, G.V., Clarke, C. P., Pantzer, K.M., Scanlan, K.R.L. (2006).  Self-efficacy, perceptions of barriers, vocational identity, and the career exploration behavior of Latino/a high school students.  </w:t>
      </w:r>
      <w:r>
        <w:rPr>
          <w:rFonts w:eastAsia="Times New Roman"/>
          <w:i/>
          <w:color w:val="000000"/>
          <w:lang w:eastAsia="en-US"/>
        </w:rPr>
        <w:t>Career Development Quarterly, 54,</w:t>
      </w:r>
      <w:r>
        <w:rPr>
          <w:rFonts w:eastAsia="Times New Roman"/>
          <w:color w:val="000000"/>
          <w:lang w:eastAsia="en-US"/>
        </w:rPr>
        <w:t xml:space="preserve"> 307-317.</w:t>
      </w:r>
    </w:p>
    <w:p w14:paraId="4B716633" w14:textId="00EC5EBB" w:rsidR="00C7243C" w:rsidRDefault="00FE2284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Gushue, G.V. &amp; Whitson, M.L.  (2006).  The relationship among support, ethnic identity, career decision self-efficacy, and outcome expectations in </w:t>
      </w:r>
      <w:r w:rsidR="00EF725F">
        <w:rPr>
          <w:rFonts w:eastAsia="Times New Roman"/>
          <w:color w:val="000000"/>
          <w:lang w:eastAsia="en-US"/>
        </w:rPr>
        <w:t>African-A</w:t>
      </w:r>
      <w:r>
        <w:rPr>
          <w:rFonts w:eastAsia="Times New Roman"/>
          <w:color w:val="000000"/>
          <w:lang w:eastAsia="en-US"/>
        </w:rPr>
        <w:t xml:space="preserve">merican high school students:  Applying social cognitive career theory.  </w:t>
      </w:r>
      <w:r>
        <w:rPr>
          <w:rFonts w:eastAsia="Times New Roman"/>
          <w:i/>
          <w:color w:val="000000"/>
          <w:lang w:eastAsia="en-US"/>
        </w:rPr>
        <w:t xml:space="preserve">Journal of Career Development, 33 (2), </w:t>
      </w:r>
      <w:r>
        <w:rPr>
          <w:rFonts w:eastAsia="Times New Roman"/>
          <w:color w:val="000000"/>
          <w:lang w:eastAsia="en-US"/>
        </w:rPr>
        <w:t>112-124.</w:t>
      </w:r>
    </w:p>
    <w:p w14:paraId="45BE8716" w14:textId="51B2D0FD" w:rsidR="00FE2284" w:rsidRDefault="000B165B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  <w:r>
        <w:rPr>
          <w:rFonts w:eastAsia="Times New Roman"/>
          <w:color w:val="000000"/>
          <w:lang w:eastAsia="en-US"/>
        </w:rPr>
        <w:t xml:space="preserve">Multon, K.D., Wood, R., Heppner, M.J. &amp; Gysbers, N.C. (2007).  A cluster-analytic investigation of subtypes of adult career counseling clients: Toward a taxonomy of career problems.  </w:t>
      </w:r>
      <w:r>
        <w:rPr>
          <w:rFonts w:eastAsia="Times New Roman"/>
          <w:i/>
          <w:color w:val="000000"/>
          <w:lang w:eastAsia="en-US"/>
        </w:rPr>
        <w:t>Journal of Career Assessment, (15),</w:t>
      </w:r>
      <w:r>
        <w:rPr>
          <w:rFonts w:eastAsia="Times New Roman"/>
          <w:color w:val="000000"/>
          <w:lang w:eastAsia="en-US"/>
        </w:rPr>
        <w:t xml:space="preserve"> 66-86.</w:t>
      </w:r>
    </w:p>
    <w:p w14:paraId="7E7E6342" w14:textId="77777777" w:rsidR="000B165B" w:rsidRPr="000B165B" w:rsidRDefault="000B165B" w:rsidP="008C741C">
      <w:pPr>
        <w:spacing w:before="100" w:beforeAutospacing="1" w:after="100"/>
        <w:rPr>
          <w:rFonts w:eastAsia="Times New Roman"/>
          <w:color w:val="000000"/>
          <w:lang w:eastAsia="en-US"/>
        </w:rPr>
      </w:pPr>
    </w:p>
    <w:p w14:paraId="77DB32DC" w14:textId="77777777" w:rsidR="0068077D" w:rsidRPr="0068077D" w:rsidRDefault="0068077D" w:rsidP="0068077D">
      <w:pPr>
        <w:rPr>
          <w:b/>
        </w:rPr>
      </w:pPr>
      <w:r w:rsidRPr="0068077D">
        <w:rPr>
          <w:b/>
        </w:rPr>
        <w:t>Address in paragraph form:</w:t>
      </w:r>
    </w:p>
    <w:p w14:paraId="2E77D558" w14:textId="73011691" w:rsidR="00B3225E" w:rsidRPr="003F6F86" w:rsidRDefault="0068077D" w:rsidP="0068077D">
      <w:r>
        <w:lastRenderedPageBreak/>
        <w:t>A summary o</w:t>
      </w:r>
      <w:r w:rsidR="00887418">
        <w:t>f the</w:t>
      </w:r>
      <w:r w:rsidR="00472829">
        <w:t xml:space="preserve"> researcher’s finding regarding the</w:t>
      </w:r>
      <w:r w:rsidR="00887418">
        <w:t xml:space="preserve"> </w:t>
      </w:r>
      <w:r w:rsidR="00472829">
        <w:t xml:space="preserve">career development needs of the </w:t>
      </w:r>
      <w:bookmarkStart w:id="0" w:name="_GoBack"/>
      <w:bookmarkEnd w:id="0"/>
      <w:r w:rsidR="00507F9C">
        <w:t>population (</w:t>
      </w:r>
      <w:r w:rsidR="003C00B0" w:rsidRPr="003F6F86">
        <w:t>2 paragraphs).</w:t>
      </w:r>
    </w:p>
    <w:p w14:paraId="0A7F189D" w14:textId="44CDF7B8" w:rsidR="007232EE" w:rsidRPr="003F6F86" w:rsidRDefault="0068077D" w:rsidP="0068077D">
      <w:r>
        <w:t>Discuss strengths and weaknesses</w:t>
      </w:r>
      <w:r w:rsidR="006858A6">
        <w:t xml:space="preserve"> of the </w:t>
      </w:r>
      <w:r w:rsidR="00472829">
        <w:t>article including specific examples</w:t>
      </w:r>
      <w:r w:rsidR="006858A6">
        <w:t xml:space="preserve"> </w:t>
      </w:r>
      <w:r>
        <w:t>(</w:t>
      </w:r>
      <w:r w:rsidR="006858A6">
        <w:t>2</w:t>
      </w:r>
      <w:r>
        <w:t xml:space="preserve"> paragraphs)</w:t>
      </w:r>
    </w:p>
    <w:p w14:paraId="48DFFEB9" w14:textId="6440D374" w:rsidR="00B8712A" w:rsidRDefault="00472829" w:rsidP="0068077D">
      <w:r>
        <w:t xml:space="preserve">Reflection on </w:t>
      </w:r>
      <w:r>
        <w:rPr>
          <w:rFonts w:eastAsia="Times New Roman"/>
          <w:lang w:eastAsia="en-US"/>
        </w:rPr>
        <w:t>how the researcher’s findings influence your work as a professional counselor and how you might use these findings when working with the population you hope to counsel</w:t>
      </w:r>
      <w:r w:rsidRPr="003F6F86">
        <w:t xml:space="preserve"> </w:t>
      </w:r>
      <w:r w:rsidR="00B8712A" w:rsidRPr="003F6F86">
        <w:t>Consider all of your course resources and the article selected</w:t>
      </w:r>
      <w:r w:rsidR="00134116" w:rsidRPr="003F6F86">
        <w:t xml:space="preserve">. </w:t>
      </w:r>
      <w:r w:rsidR="00B8712A" w:rsidRPr="003F6F86">
        <w:t>(</w:t>
      </w:r>
      <w:r>
        <w:t>1-</w:t>
      </w:r>
      <w:r w:rsidR="00B8712A" w:rsidRPr="003F6F86">
        <w:t>2 paragraphs).</w:t>
      </w:r>
    </w:p>
    <w:p w14:paraId="57936135" w14:textId="7F3C5350" w:rsidR="003F6F86" w:rsidRPr="00B3225E" w:rsidRDefault="0068077D" w:rsidP="00B3225E">
      <w:pPr>
        <w:spacing w:before="100" w:beforeAutospacing="1" w:after="100" w:afterAutospacing="1"/>
        <w:rPr>
          <w:rFonts w:eastAsia="Times New Roman"/>
          <w:lang w:eastAsia="en-US"/>
        </w:rPr>
      </w:pPr>
      <w:r w:rsidRPr="0068077D">
        <w:rPr>
          <w:rFonts w:eastAsia="Times New Roman"/>
          <w:b/>
          <w:bCs/>
          <w:lang w:eastAsia="en-US"/>
        </w:rPr>
        <w:t>Submit your assignment written in APA sixth edition style guidelines in one Word document to Blackboard on or before Day 7 at 11:59pm (CST)</w:t>
      </w:r>
      <w:r w:rsidR="00B3225E">
        <w:rPr>
          <w:rFonts w:eastAsia="Times New Roman"/>
          <w:b/>
          <w:bCs/>
          <w:lang w:eastAsia="en-US"/>
        </w:rPr>
        <w:t>.</w:t>
      </w:r>
    </w:p>
    <w:p w14:paraId="4C0521CB" w14:textId="77777777" w:rsidR="00C55CF3" w:rsidRPr="00810A32" w:rsidRDefault="00C55CF3" w:rsidP="00C55CF3">
      <w:pPr>
        <w:spacing w:before="100" w:beforeAutospacing="1" w:after="100"/>
        <w:rPr>
          <w:rFonts w:ascii="Verdana" w:eastAsia="Times New Roman" w:hAnsi="Verdana"/>
          <w:b/>
          <w:color w:val="FF0000"/>
        </w:rPr>
      </w:pPr>
      <w:r w:rsidRPr="00DB50E6">
        <w:rPr>
          <w:rFonts w:eastAsia="Times New Roman"/>
          <w:b/>
          <w:color w:val="FF0000"/>
        </w:rPr>
        <w:t>Rubric</w:t>
      </w:r>
      <w:r>
        <w:rPr>
          <w:rFonts w:eastAsia="Times New Roman"/>
          <w:b/>
          <w:color w:val="FF0000"/>
        </w:rPr>
        <w:t xml:space="preserve"> for Grading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89"/>
        <w:gridCol w:w="1979"/>
        <w:gridCol w:w="1890"/>
        <w:gridCol w:w="1890"/>
        <w:gridCol w:w="1621"/>
      </w:tblGrid>
      <w:tr w:rsidR="00536F12" w:rsidRPr="0068077D" w14:paraId="76C12EE6" w14:textId="77777777" w:rsidTr="00F960BF">
        <w:trPr>
          <w:cantSplit/>
          <w:trHeight w:val="413"/>
        </w:trPr>
        <w:tc>
          <w:tcPr>
            <w:tcW w:w="1103" w:type="pct"/>
            <w:shd w:val="clear" w:color="auto" w:fill="auto"/>
          </w:tcPr>
          <w:p w14:paraId="536C6BE9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Category</w:t>
            </w:r>
          </w:p>
        </w:tc>
        <w:tc>
          <w:tcPr>
            <w:tcW w:w="3897" w:type="pct"/>
            <w:gridSpan w:val="4"/>
            <w:shd w:val="clear" w:color="auto" w:fill="auto"/>
          </w:tcPr>
          <w:p w14:paraId="0174BE9D" w14:textId="77777777" w:rsidR="00536F12" w:rsidRPr="0068077D" w:rsidRDefault="00536F12" w:rsidP="00F960BF">
            <w:pPr>
              <w:spacing w:after="100"/>
              <w:jc w:val="center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50 Total Points</w:t>
            </w:r>
          </w:p>
        </w:tc>
      </w:tr>
      <w:tr w:rsidR="00536F12" w:rsidRPr="0068077D" w14:paraId="3BCE1724" w14:textId="77777777" w:rsidTr="00F960BF">
        <w:tc>
          <w:tcPr>
            <w:tcW w:w="1103" w:type="pct"/>
            <w:shd w:val="clear" w:color="auto" w:fill="D9D9D9" w:themeFill="background1" w:themeFillShade="D9"/>
          </w:tcPr>
          <w:p w14:paraId="6C3131A7" w14:textId="77777777" w:rsidR="00536F12" w:rsidRPr="0068077D" w:rsidRDefault="00536F12" w:rsidP="00F960BF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D9D9D9" w:themeFill="background1" w:themeFillShade="D9"/>
          </w:tcPr>
          <w:p w14:paraId="364AC20A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13 -15 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6D02C289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9 - 12 </w:t>
            </w:r>
            <w:r w:rsidRPr="0068077D">
              <w:rPr>
                <w:sz w:val="20"/>
                <w:szCs w:val="20"/>
              </w:rPr>
              <w:t>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1DEDF7DC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5-8 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856" w:type="pct"/>
            <w:shd w:val="clear" w:color="auto" w:fill="D9D9D9" w:themeFill="background1" w:themeFillShade="D9"/>
          </w:tcPr>
          <w:p w14:paraId="4D4A7096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</w:tr>
      <w:tr w:rsidR="00536F12" w:rsidRPr="0068077D" w14:paraId="0FF7EB51" w14:textId="77777777" w:rsidTr="00F960BF">
        <w:tc>
          <w:tcPr>
            <w:tcW w:w="1103" w:type="pct"/>
            <w:shd w:val="clear" w:color="auto" w:fill="auto"/>
          </w:tcPr>
          <w:p w14:paraId="6C5A8216" w14:textId="0941430C" w:rsidR="00536F12" w:rsidRPr="0068077D" w:rsidRDefault="00536F12" w:rsidP="0065737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Summary of the </w:t>
            </w:r>
            <w:r w:rsidR="00657376">
              <w:rPr>
                <w:sz w:val="20"/>
                <w:szCs w:val="20"/>
              </w:rPr>
              <w:t>findings and career development needs of the population</w:t>
            </w:r>
          </w:p>
        </w:tc>
        <w:tc>
          <w:tcPr>
            <w:tcW w:w="1045" w:type="pct"/>
            <w:shd w:val="clear" w:color="auto" w:fill="auto"/>
          </w:tcPr>
          <w:p w14:paraId="673D872B" w14:textId="0897A38B" w:rsidR="00536F12" w:rsidRPr="0068077D" w:rsidRDefault="00536F12" w:rsidP="0065737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clearly relates to the </w:t>
            </w:r>
            <w:r>
              <w:rPr>
                <w:sz w:val="20"/>
                <w:szCs w:val="20"/>
              </w:rPr>
              <w:t>category/prompt</w:t>
            </w:r>
            <w:r w:rsidRPr="0068077D">
              <w:rPr>
                <w:sz w:val="20"/>
                <w:szCs w:val="20"/>
              </w:rPr>
              <w:t xml:space="preserve">.  It includes </w:t>
            </w:r>
            <w:r w:rsidR="00657376">
              <w:rPr>
                <w:sz w:val="20"/>
                <w:szCs w:val="20"/>
              </w:rPr>
              <w:t>3 supporting details or examples of findings and population-specific needs</w:t>
            </w:r>
          </w:p>
        </w:tc>
        <w:tc>
          <w:tcPr>
            <w:tcW w:w="998" w:type="pct"/>
            <w:shd w:val="clear" w:color="auto" w:fill="auto"/>
          </w:tcPr>
          <w:p w14:paraId="3E775C28" w14:textId="6AE4CC4F" w:rsidR="00536F12" w:rsidRPr="0068077D" w:rsidRDefault="00657376" w:rsidP="0065737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clearly relates to the </w:t>
            </w:r>
            <w:r>
              <w:rPr>
                <w:sz w:val="20"/>
                <w:szCs w:val="20"/>
              </w:rPr>
              <w:t>category/prompt</w:t>
            </w:r>
            <w:r w:rsidRPr="0068077D">
              <w:rPr>
                <w:sz w:val="20"/>
                <w:szCs w:val="20"/>
              </w:rPr>
              <w:t xml:space="preserve">.  It includes </w:t>
            </w:r>
            <w:r>
              <w:rPr>
                <w:sz w:val="20"/>
                <w:szCs w:val="20"/>
              </w:rPr>
              <w:t>2 supporting details or examples of findings and population-specific needs</w:t>
            </w:r>
          </w:p>
        </w:tc>
        <w:tc>
          <w:tcPr>
            <w:tcW w:w="998" w:type="pct"/>
            <w:shd w:val="clear" w:color="auto" w:fill="auto"/>
          </w:tcPr>
          <w:p w14:paraId="041734B7" w14:textId="667EDA9F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Provided a</w:t>
            </w:r>
            <w:r w:rsidR="00657376">
              <w:rPr>
                <w:sz w:val="20"/>
                <w:szCs w:val="20"/>
              </w:rPr>
              <w:t>n accurate</w:t>
            </w:r>
            <w:r w:rsidRPr="0068077D">
              <w:rPr>
                <w:sz w:val="20"/>
                <w:szCs w:val="20"/>
              </w:rPr>
              <w:t xml:space="preserve"> summary. Demonstrated some difficulty in understanding the concepts</w:t>
            </w:r>
          </w:p>
        </w:tc>
        <w:tc>
          <w:tcPr>
            <w:tcW w:w="856" w:type="pct"/>
            <w:shd w:val="clear" w:color="auto" w:fill="auto"/>
          </w:tcPr>
          <w:p w14:paraId="094DFD37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Summary is completely inaccurate or missing</w:t>
            </w:r>
          </w:p>
        </w:tc>
      </w:tr>
      <w:tr w:rsidR="00536F12" w:rsidRPr="0068077D" w14:paraId="048C506E" w14:textId="77777777" w:rsidTr="00F960BF">
        <w:trPr>
          <w:trHeight w:val="1097"/>
        </w:trPr>
        <w:tc>
          <w:tcPr>
            <w:tcW w:w="1103" w:type="pct"/>
            <w:shd w:val="clear" w:color="auto" w:fill="auto"/>
          </w:tcPr>
          <w:p w14:paraId="350B4F14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Discussed strengths and weaknesses</w:t>
            </w:r>
          </w:p>
        </w:tc>
        <w:tc>
          <w:tcPr>
            <w:tcW w:w="1045" w:type="pct"/>
            <w:shd w:val="clear" w:color="auto" w:fill="auto"/>
          </w:tcPr>
          <w:p w14:paraId="0DE58524" w14:textId="207AA28B" w:rsidR="00536F12" w:rsidRPr="0068077D" w:rsidRDefault="00536F12" w:rsidP="0065737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clearly relates to the </w:t>
            </w:r>
            <w:r>
              <w:rPr>
                <w:sz w:val="20"/>
                <w:szCs w:val="20"/>
              </w:rPr>
              <w:t>strengths and weaknesses of the article</w:t>
            </w:r>
            <w:r w:rsidRPr="0068077D">
              <w:rPr>
                <w:sz w:val="20"/>
                <w:szCs w:val="20"/>
              </w:rPr>
              <w:t xml:space="preserve">.  It includes </w:t>
            </w:r>
            <w:r w:rsidR="00657376">
              <w:rPr>
                <w:sz w:val="20"/>
                <w:szCs w:val="20"/>
              </w:rPr>
              <w:t>at 2-3</w:t>
            </w:r>
            <w:r w:rsidRPr="0068077D">
              <w:rPr>
                <w:sz w:val="20"/>
                <w:szCs w:val="20"/>
              </w:rPr>
              <w:t xml:space="preserve"> examples</w:t>
            </w:r>
            <w:r w:rsidR="00657376">
              <w:rPr>
                <w:sz w:val="20"/>
                <w:szCs w:val="20"/>
              </w:rPr>
              <w:t xml:space="preserve"> of strengths and weaknesses.</w:t>
            </w:r>
          </w:p>
        </w:tc>
        <w:tc>
          <w:tcPr>
            <w:tcW w:w="998" w:type="pct"/>
            <w:shd w:val="clear" w:color="auto" w:fill="auto"/>
          </w:tcPr>
          <w:p w14:paraId="39316582" w14:textId="5D10284B" w:rsidR="00536F12" w:rsidRPr="0068077D" w:rsidRDefault="00536F12" w:rsidP="00657376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relates to the </w:t>
            </w:r>
            <w:r>
              <w:rPr>
                <w:sz w:val="20"/>
                <w:szCs w:val="20"/>
              </w:rPr>
              <w:t>strengths and weaknesses of the article</w:t>
            </w:r>
            <w:r w:rsidRPr="0068077D">
              <w:rPr>
                <w:sz w:val="20"/>
                <w:szCs w:val="20"/>
              </w:rPr>
              <w:t xml:space="preserve">.  </w:t>
            </w:r>
            <w:r w:rsidR="00657376">
              <w:rPr>
                <w:sz w:val="20"/>
                <w:szCs w:val="20"/>
              </w:rPr>
              <w:t>Includes only 1-2 examples of supporting details.</w:t>
            </w:r>
          </w:p>
        </w:tc>
        <w:tc>
          <w:tcPr>
            <w:tcW w:w="998" w:type="pct"/>
            <w:shd w:val="clear" w:color="auto" w:fill="auto"/>
          </w:tcPr>
          <w:p w14:paraId="3710053E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</w:t>
            </w:r>
            <w:r>
              <w:rPr>
                <w:sz w:val="20"/>
                <w:szCs w:val="20"/>
              </w:rPr>
              <w:t>does not address</w:t>
            </w:r>
            <w:r w:rsidRPr="0068077D">
              <w:rPr>
                <w:sz w:val="20"/>
                <w:szCs w:val="20"/>
              </w:rPr>
              <w:t xml:space="preserve"> several supporting details and/or examples</w:t>
            </w:r>
          </w:p>
        </w:tc>
        <w:tc>
          <w:tcPr>
            <w:tcW w:w="856" w:type="pct"/>
            <w:shd w:val="clear" w:color="auto" w:fill="auto"/>
          </w:tcPr>
          <w:p w14:paraId="7CA5ED44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Information is </w:t>
            </w:r>
            <w:r>
              <w:rPr>
                <w:sz w:val="20"/>
                <w:szCs w:val="20"/>
              </w:rPr>
              <w:t>disorganized or missing content</w:t>
            </w:r>
          </w:p>
        </w:tc>
      </w:tr>
      <w:tr w:rsidR="00536F12" w:rsidRPr="0068077D" w14:paraId="43F49327" w14:textId="77777777" w:rsidTr="00F960BF">
        <w:tc>
          <w:tcPr>
            <w:tcW w:w="1103" w:type="pct"/>
            <w:shd w:val="clear" w:color="auto" w:fill="D9D9D9" w:themeFill="background1" w:themeFillShade="D9"/>
          </w:tcPr>
          <w:p w14:paraId="15F62FDB" w14:textId="77777777" w:rsidR="00536F12" w:rsidRPr="0068077D" w:rsidRDefault="00536F12" w:rsidP="00F960BF">
            <w:pPr>
              <w:spacing w:after="100"/>
              <w:jc w:val="center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D9D9D9" w:themeFill="background1" w:themeFillShade="D9"/>
          </w:tcPr>
          <w:p w14:paraId="20969843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9-10 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4C5C028E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7-8 </w:t>
            </w:r>
            <w:r w:rsidRPr="0068077D">
              <w:rPr>
                <w:sz w:val="20"/>
                <w:szCs w:val="20"/>
              </w:rPr>
              <w:t>points</w:t>
            </w:r>
          </w:p>
        </w:tc>
        <w:tc>
          <w:tcPr>
            <w:tcW w:w="998" w:type="pct"/>
            <w:shd w:val="clear" w:color="auto" w:fill="D9D9D9" w:themeFill="background1" w:themeFillShade="D9"/>
          </w:tcPr>
          <w:p w14:paraId="00DACE9E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5-6 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  <w:tc>
          <w:tcPr>
            <w:tcW w:w="856" w:type="pct"/>
            <w:shd w:val="clear" w:color="auto" w:fill="D9D9D9" w:themeFill="background1" w:themeFillShade="D9"/>
          </w:tcPr>
          <w:p w14:paraId="65352C62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0-4</w:t>
            </w:r>
            <w:r w:rsidRPr="0068077D">
              <w:rPr>
                <w:sz w:val="20"/>
                <w:szCs w:val="20"/>
              </w:rPr>
              <w:t xml:space="preserve"> points</w:t>
            </w:r>
          </w:p>
        </w:tc>
      </w:tr>
      <w:tr w:rsidR="00536F12" w:rsidRPr="0068077D" w14:paraId="1BC8393C" w14:textId="77777777" w:rsidTr="00F960BF">
        <w:tc>
          <w:tcPr>
            <w:tcW w:w="1103" w:type="pct"/>
            <w:shd w:val="clear" w:color="auto" w:fill="auto"/>
          </w:tcPr>
          <w:p w14:paraId="18BE2586" w14:textId="3E46E498" w:rsidR="00536F12" w:rsidRPr="0068077D" w:rsidRDefault="00536F12" w:rsidP="009D683C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 xml:space="preserve">Reflect on </w:t>
            </w:r>
            <w:r w:rsidR="009D683C">
              <w:rPr>
                <w:sz w:val="20"/>
                <w:szCs w:val="20"/>
              </w:rPr>
              <w:t>findings and use</w:t>
            </w:r>
            <w:r w:rsidRPr="0068077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045" w:type="pct"/>
            <w:shd w:val="clear" w:color="auto" w:fill="auto"/>
          </w:tcPr>
          <w:p w14:paraId="51B23DCD" w14:textId="53EC753A" w:rsidR="00536F12" w:rsidRPr="0068077D" w:rsidRDefault="00ED2278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Thorough reflection  of influence of research findings  and potential use as a counselor.  3 examples included.</w:t>
            </w:r>
          </w:p>
        </w:tc>
        <w:tc>
          <w:tcPr>
            <w:tcW w:w="998" w:type="pct"/>
            <w:shd w:val="clear" w:color="auto" w:fill="auto"/>
          </w:tcPr>
          <w:p w14:paraId="3DF9BD2F" w14:textId="1DA73CF0" w:rsidR="00536F12" w:rsidRPr="0068077D" w:rsidRDefault="0037760E" w:rsidP="00ED2278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390DDA">
              <w:rPr>
                <w:sz w:val="20"/>
                <w:szCs w:val="20"/>
              </w:rPr>
              <w:t>eflection</w:t>
            </w:r>
            <w:r w:rsidR="00ED2278">
              <w:rPr>
                <w:sz w:val="20"/>
                <w:szCs w:val="20"/>
              </w:rPr>
              <w:t xml:space="preserve"> of influence of research findings  and potential use as a counselor.  2</w:t>
            </w:r>
            <w:r>
              <w:rPr>
                <w:sz w:val="20"/>
                <w:szCs w:val="20"/>
              </w:rPr>
              <w:t xml:space="preserve"> </w:t>
            </w:r>
            <w:r w:rsidR="00ED2278">
              <w:rPr>
                <w:sz w:val="20"/>
                <w:szCs w:val="20"/>
              </w:rPr>
              <w:t>examples included</w:t>
            </w:r>
          </w:p>
        </w:tc>
        <w:tc>
          <w:tcPr>
            <w:tcW w:w="998" w:type="pct"/>
            <w:shd w:val="clear" w:color="auto" w:fill="auto"/>
          </w:tcPr>
          <w:p w14:paraId="30DB9A81" w14:textId="24649CAA" w:rsidR="00536F12" w:rsidRPr="0068077D" w:rsidRDefault="0037760E" w:rsidP="00F960BF">
            <w:pPr>
              <w:spacing w:after="10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  <w:r w:rsidR="00390DDA">
              <w:rPr>
                <w:sz w:val="20"/>
                <w:szCs w:val="20"/>
              </w:rPr>
              <w:t xml:space="preserve">eflection </w:t>
            </w:r>
            <w:r w:rsidR="00ED2278">
              <w:rPr>
                <w:sz w:val="20"/>
                <w:szCs w:val="20"/>
              </w:rPr>
              <w:t xml:space="preserve">of </w:t>
            </w:r>
            <w:r w:rsidR="00390DDA">
              <w:rPr>
                <w:sz w:val="20"/>
                <w:szCs w:val="20"/>
              </w:rPr>
              <w:t xml:space="preserve">influence of research findings </w:t>
            </w:r>
            <w:r w:rsidR="00ED2278">
              <w:rPr>
                <w:sz w:val="20"/>
                <w:szCs w:val="20"/>
              </w:rPr>
              <w:t>and potential use as a counselor.  1 examples included</w:t>
            </w:r>
          </w:p>
        </w:tc>
        <w:tc>
          <w:tcPr>
            <w:tcW w:w="856" w:type="pct"/>
            <w:shd w:val="clear" w:color="auto" w:fill="auto"/>
          </w:tcPr>
          <w:p w14:paraId="73C305F3" w14:textId="5BAF493D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Lacks reflection and depth</w:t>
            </w:r>
            <w:r w:rsidR="00ED2278">
              <w:rPr>
                <w:sz w:val="20"/>
                <w:szCs w:val="20"/>
              </w:rPr>
              <w:t>; reflection general, vague, or not population-specfic.</w:t>
            </w:r>
          </w:p>
        </w:tc>
      </w:tr>
      <w:tr w:rsidR="00536F12" w:rsidRPr="0068077D" w14:paraId="0B767FF6" w14:textId="77777777" w:rsidTr="00F960BF">
        <w:trPr>
          <w:trHeight w:val="1403"/>
        </w:trPr>
        <w:tc>
          <w:tcPr>
            <w:tcW w:w="1103" w:type="pct"/>
            <w:shd w:val="clear" w:color="auto" w:fill="auto"/>
          </w:tcPr>
          <w:p w14:paraId="6B48734F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Mechanics</w:t>
            </w:r>
          </w:p>
          <w:p w14:paraId="557C8699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</w:p>
        </w:tc>
        <w:tc>
          <w:tcPr>
            <w:tcW w:w="1045" w:type="pct"/>
            <w:shd w:val="clear" w:color="auto" w:fill="auto"/>
          </w:tcPr>
          <w:p w14:paraId="254480D0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format. All sources are accurately documented in APA format and writing contains no grammatical errors</w:t>
            </w:r>
          </w:p>
        </w:tc>
        <w:tc>
          <w:tcPr>
            <w:tcW w:w="998" w:type="pct"/>
            <w:shd w:val="clear" w:color="auto" w:fill="auto"/>
          </w:tcPr>
          <w:p w14:paraId="500E6E3F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 with few errors. Most sources are accurately documented, but a few are not in APA  format and writing contains few grammatical errors</w:t>
            </w:r>
          </w:p>
        </w:tc>
        <w:tc>
          <w:tcPr>
            <w:tcW w:w="998" w:type="pct"/>
            <w:shd w:val="clear" w:color="auto" w:fill="auto"/>
          </w:tcPr>
          <w:p w14:paraId="54A85A0D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Writing adheres to APA sixth edition format with few errors. Some sources are not accurately documented and writing contains numerous grammatical errors</w:t>
            </w:r>
          </w:p>
        </w:tc>
        <w:tc>
          <w:tcPr>
            <w:tcW w:w="856" w:type="pct"/>
            <w:shd w:val="clear" w:color="auto" w:fill="auto"/>
          </w:tcPr>
          <w:p w14:paraId="59938587" w14:textId="77777777" w:rsidR="00536F12" w:rsidRPr="0068077D" w:rsidRDefault="00536F12" w:rsidP="00F960BF">
            <w:pPr>
              <w:spacing w:after="100"/>
              <w:rPr>
                <w:sz w:val="20"/>
                <w:szCs w:val="20"/>
              </w:rPr>
            </w:pPr>
            <w:r w:rsidRPr="0068077D">
              <w:rPr>
                <w:sz w:val="20"/>
                <w:szCs w:val="20"/>
              </w:rPr>
              <w:t>Numerous sources are not documented accurately and there is not a format used</w:t>
            </w:r>
          </w:p>
        </w:tc>
      </w:tr>
    </w:tbl>
    <w:p w14:paraId="4844FB0E" w14:textId="77777777" w:rsidR="00C55CF3" w:rsidRDefault="00C55CF3" w:rsidP="00C55CF3">
      <w:pPr>
        <w:tabs>
          <w:tab w:val="left" w:pos="5235"/>
        </w:tabs>
        <w:spacing w:after="100"/>
        <w:rPr>
          <w:b/>
          <w:color w:val="BE151D"/>
        </w:rPr>
      </w:pPr>
      <w:r>
        <w:rPr>
          <w:b/>
          <w:color w:val="BE151D"/>
        </w:rPr>
        <w:tab/>
      </w:r>
    </w:p>
    <w:sectPr w:rsidR="00C55CF3" w:rsidSect="003105BF">
      <w:footerReference w:type="default" r:id="rId8"/>
      <w:pgSz w:w="12240" w:h="15840"/>
      <w:pgMar w:top="1080" w:right="1440" w:bottom="1440" w:left="1440" w:header="108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BFC5CC" w14:textId="77777777" w:rsidR="00390DDA" w:rsidRDefault="00390DDA" w:rsidP="00195B8F">
      <w:r>
        <w:separator/>
      </w:r>
    </w:p>
  </w:endnote>
  <w:endnote w:type="continuationSeparator" w:id="0">
    <w:p w14:paraId="2D3BFFC3" w14:textId="77777777" w:rsidR="00390DDA" w:rsidRDefault="00390DDA" w:rsidP="00195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0F4AAB" w14:textId="1A8FC37C" w:rsidR="00390DDA" w:rsidRPr="00FE69A4" w:rsidRDefault="00390DDA" w:rsidP="00755086">
    <w:pPr>
      <w:pStyle w:val="Footer"/>
      <w:rPr>
        <w:rFonts w:ascii="Arial" w:hAnsi="Arial" w:cs="Arial"/>
        <w:sz w:val="22"/>
        <w:szCs w:val="22"/>
      </w:rPr>
    </w:pPr>
    <w:r w:rsidRPr="00FE69A4">
      <w:rPr>
        <w:rFonts w:ascii="Arial" w:hAnsi="Arial" w:cs="Arial"/>
        <w:sz w:val="22"/>
        <w:szCs w:val="22"/>
      </w:rPr>
      <w:t xml:space="preserve">Page </w:t>
    </w:r>
    <w:r w:rsidRPr="00FE69A4">
      <w:rPr>
        <w:rFonts w:ascii="Arial" w:hAnsi="Arial" w:cs="Arial"/>
        <w:b/>
        <w:sz w:val="22"/>
        <w:szCs w:val="22"/>
      </w:rPr>
      <w:fldChar w:fldCharType="begin"/>
    </w:r>
    <w:r w:rsidRPr="00FE69A4">
      <w:rPr>
        <w:rFonts w:ascii="Arial" w:hAnsi="Arial" w:cs="Arial"/>
        <w:b/>
        <w:sz w:val="22"/>
        <w:szCs w:val="22"/>
      </w:rPr>
      <w:instrText xml:space="preserve"> PAGE </w:instrText>
    </w:r>
    <w:r w:rsidRPr="00FE69A4">
      <w:rPr>
        <w:rFonts w:ascii="Arial" w:hAnsi="Arial" w:cs="Arial"/>
        <w:b/>
        <w:sz w:val="22"/>
        <w:szCs w:val="22"/>
      </w:rPr>
      <w:fldChar w:fldCharType="separate"/>
    </w:r>
    <w:r w:rsidR="00507F9C">
      <w:rPr>
        <w:rFonts w:ascii="Arial" w:hAnsi="Arial" w:cs="Arial"/>
        <w:b/>
        <w:noProof/>
        <w:sz w:val="22"/>
        <w:szCs w:val="22"/>
      </w:rPr>
      <w:t>1</w:t>
    </w:r>
    <w:r w:rsidRPr="00FE69A4">
      <w:rPr>
        <w:rFonts w:ascii="Arial" w:hAnsi="Arial" w:cs="Arial"/>
        <w:b/>
        <w:sz w:val="22"/>
        <w:szCs w:val="22"/>
      </w:rPr>
      <w:fldChar w:fldCharType="end"/>
    </w:r>
    <w:r w:rsidRPr="00FE69A4">
      <w:rPr>
        <w:rFonts w:ascii="Arial" w:hAnsi="Arial" w:cs="Arial"/>
        <w:sz w:val="22"/>
        <w:szCs w:val="22"/>
      </w:rPr>
      <w:t xml:space="preserve"> of </w:t>
    </w:r>
    <w:r w:rsidRPr="00FE69A4">
      <w:rPr>
        <w:rFonts w:ascii="Arial" w:hAnsi="Arial" w:cs="Arial"/>
        <w:b/>
        <w:sz w:val="22"/>
        <w:szCs w:val="22"/>
      </w:rPr>
      <w:fldChar w:fldCharType="begin"/>
    </w:r>
    <w:r w:rsidRPr="00FE69A4">
      <w:rPr>
        <w:rFonts w:ascii="Arial" w:hAnsi="Arial" w:cs="Arial"/>
        <w:b/>
        <w:sz w:val="22"/>
        <w:szCs w:val="22"/>
      </w:rPr>
      <w:instrText xml:space="preserve"> NUMPAGES  </w:instrText>
    </w:r>
    <w:r w:rsidRPr="00FE69A4">
      <w:rPr>
        <w:rFonts w:ascii="Arial" w:hAnsi="Arial" w:cs="Arial"/>
        <w:b/>
        <w:sz w:val="22"/>
        <w:szCs w:val="22"/>
      </w:rPr>
      <w:fldChar w:fldCharType="separate"/>
    </w:r>
    <w:r w:rsidR="00507F9C">
      <w:rPr>
        <w:rFonts w:ascii="Arial" w:hAnsi="Arial" w:cs="Arial"/>
        <w:b/>
        <w:noProof/>
        <w:sz w:val="22"/>
        <w:szCs w:val="22"/>
      </w:rPr>
      <w:t>2</w:t>
    </w:r>
    <w:r w:rsidRPr="00FE69A4">
      <w:rPr>
        <w:rFonts w:ascii="Arial" w:hAnsi="Arial" w:cs="Arial"/>
        <w:b/>
        <w:sz w:val="22"/>
        <w:szCs w:val="22"/>
      </w:rPr>
      <w:fldChar w:fldCharType="end"/>
    </w:r>
  </w:p>
  <w:p w14:paraId="0DB05A9D" w14:textId="77777777" w:rsidR="00390DDA" w:rsidRDefault="00390DDA" w:rsidP="00755086">
    <w:pPr>
      <w:pStyle w:val="Footer"/>
      <w:tabs>
        <w:tab w:val="clear" w:pos="4320"/>
        <w:tab w:val="clear" w:pos="8640"/>
        <w:tab w:val="right" w:pos="9000"/>
      </w:tabs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18173" w14:textId="77777777" w:rsidR="00390DDA" w:rsidRDefault="00390DDA" w:rsidP="00195B8F">
      <w:r>
        <w:separator/>
      </w:r>
    </w:p>
  </w:footnote>
  <w:footnote w:type="continuationSeparator" w:id="0">
    <w:p w14:paraId="24D9E988" w14:textId="77777777" w:rsidR="00390DDA" w:rsidRDefault="00390DDA" w:rsidP="00195B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865AFB"/>
    <w:multiLevelType w:val="hybridMultilevel"/>
    <w:tmpl w:val="6838A52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5B8F"/>
    <w:rsid w:val="00002D88"/>
    <w:rsid w:val="00027653"/>
    <w:rsid w:val="00047412"/>
    <w:rsid w:val="000B165B"/>
    <w:rsid w:val="000D77C5"/>
    <w:rsid w:val="001008BD"/>
    <w:rsid w:val="0013163C"/>
    <w:rsid w:val="00134116"/>
    <w:rsid w:val="00195B8F"/>
    <w:rsid w:val="001E135E"/>
    <w:rsid w:val="001F0CA8"/>
    <w:rsid w:val="002031FF"/>
    <w:rsid w:val="00236BA6"/>
    <w:rsid w:val="00266875"/>
    <w:rsid w:val="00270258"/>
    <w:rsid w:val="002E095B"/>
    <w:rsid w:val="002E53F1"/>
    <w:rsid w:val="00303F49"/>
    <w:rsid w:val="003105BF"/>
    <w:rsid w:val="00316C29"/>
    <w:rsid w:val="003438D7"/>
    <w:rsid w:val="0037760E"/>
    <w:rsid w:val="00390DDA"/>
    <w:rsid w:val="003C00B0"/>
    <w:rsid w:val="003F6F86"/>
    <w:rsid w:val="0040622A"/>
    <w:rsid w:val="00437EAF"/>
    <w:rsid w:val="00472829"/>
    <w:rsid w:val="004756F3"/>
    <w:rsid w:val="004B1D88"/>
    <w:rsid w:val="004C27AE"/>
    <w:rsid w:val="004F0570"/>
    <w:rsid w:val="00507F9C"/>
    <w:rsid w:val="00536F12"/>
    <w:rsid w:val="00566846"/>
    <w:rsid w:val="005931AB"/>
    <w:rsid w:val="005E4F77"/>
    <w:rsid w:val="00623C39"/>
    <w:rsid w:val="006445C4"/>
    <w:rsid w:val="0064593A"/>
    <w:rsid w:val="00657376"/>
    <w:rsid w:val="00662ED0"/>
    <w:rsid w:val="00674525"/>
    <w:rsid w:val="0068077D"/>
    <w:rsid w:val="006858A6"/>
    <w:rsid w:val="006B0009"/>
    <w:rsid w:val="007232EE"/>
    <w:rsid w:val="007279CC"/>
    <w:rsid w:val="00755086"/>
    <w:rsid w:val="00765B6A"/>
    <w:rsid w:val="00772E27"/>
    <w:rsid w:val="007766A9"/>
    <w:rsid w:val="007B73F6"/>
    <w:rsid w:val="007C6940"/>
    <w:rsid w:val="007E5988"/>
    <w:rsid w:val="008244DE"/>
    <w:rsid w:val="00830B7C"/>
    <w:rsid w:val="00875DF9"/>
    <w:rsid w:val="00880AD6"/>
    <w:rsid w:val="00887418"/>
    <w:rsid w:val="00890B3F"/>
    <w:rsid w:val="008C741C"/>
    <w:rsid w:val="008E7F53"/>
    <w:rsid w:val="009074B2"/>
    <w:rsid w:val="0092235D"/>
    <w:rsid w:val="009A4C79"/>
    <w:rsid w:val="009D683C"/>
    <w:rsid w:val="009E2DA5"/>
    <w:rsid w:val="00A01D46"/>
    <w:rsid w:val="00A24C27"/>
    <w:rsid w:val="00A47E41"/>
    <w:rsid w:val="00A92BFE"/>
    <w:rsid w:val="00A9657F"/>
    <w:rsid w:val="00AA5BCB"/>
    <w:rsid w:val="00B03F35"/>
    <w:rsid w:val="00B3225E"/>
    <w:rsid w:val="00B65FAB"/>
    <w:rsid w:val="00B8712A"/>
    <w:rsid w:val="00B91AF9"/>
    <w:rsid w:val="00BD0137"/>
    <w:rsid w:val="00C166D8"/>
    <w:rsid w:val="00C55CF3"/>
    <w:rsid w:val="00C7243C"/>
    <w:rsid w:val="00CA13A0"/>
    <w:rsid w:val="00CB44CF"/>
    <w:rsid w:val="00D3684E"/>
    <w:rsid w:val="00D479AE"/>
    <w:rsid w:val="00D76B2A"/>
    <w:rsid w:val="00D87807"/>
    <w:rsid w:val="00E31D99"/>
    <w:rsid w:val="00E34FEF"/>
    <w:rsid w:val="00E70FEC"/>
    <w:rsid w:val="00E7444D"/>
    <w:rsid w:val="00E81C08"/>
    <w:rsid w:val="00EA7FA4"/>
    <w:rsid w:val="00ED2278"/>
    <w:rsid w:val="00EF725F"/>
    <w:rsid w:val="00F055DB"/>
    <w:rsid w:val="00F0698E"/>
    <w:rsid w:val="00F226FF"/>
    <w:rsid w:val="00F364D2"/>
    <w:rsid w:val="00F93516"/>
    <w:rsid w:val="00F960BF"/>
    <w:rsid w:val="00F962C2"/>
    <w:rsid w:val="00FD2BFD"/>
    <w:rsid w:val="00FE2284"/>
    <w:rsid w:val="00FF1ADE"/>
    <w:rsid w:val="00FF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4C0380A"/>
  <w15:docId w15:val="{C9B8136B-A0E3-4F2F-A685-88A61A284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B8F"/>
    <w:rPr>
      <w:rFonts w:ascii="Times New Roman" w:eastAsia="SimSun" w:hAnsi="Times New Roma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195B8F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rsid w:val="00195B8F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rsid w:val="00195B8F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195B8F"/>
    <w:rPr>
      <w:rFonts w:ascii="Times New Roman" w:eastAsia="SimSun" w:hAnsi="Times New Roman" w:cs="Times New Roman"/>
      <w:sz w:val="24"/>
      <w:szCs w:val="24"/>
      <w:lang w:eastAsia="zh-CN"/>
    </w:rPr>
  </w:style>
  <w:style w:type="paragraph" w:customStyle="1" w:styleId="Default">
    <w:name w:val="Default"/>
    <w:rsid w:val="00195B8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5B8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195B8F"/>
    <w:rPr>
      <w:rFonts w:ascii="Tahoma" w:eastAsia="SimSun" w:hAnsi="Tahoma" w:cs="Tahoma"/>
      <w:sz w:val="16"/>
      <w:szCs w:val="16"/>
      <w:lang w:eastAsia="zh-CN"/>
    </w:rPr>
  </w:style>
  <w:style w:type="character" w:styleId="Hyperlink">
    <w:name w:val="Hyperlink"/>
    <w:uiPriority w:val="99"/>
    <w:unhideWhenUsed/>
    <w:rsid w:val="007232EE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C55CF3"/>
  </w:style>
  <w:style w:type="character" w:styleId="Strong">
    <w:name w:val="Strong"/>
    <w:basedOn w:val="DefaultParagraphFont"/>
    <w:uiPriority w:val="22"/>
    <w:qFormat/>
    <w:rsid w:val="0068077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738</Words>
  <Characters>4208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4937</CharactersWithSpaces>
  <SharedDoc>false</SharedDoc>
  <HLinks>
    <vt:vector size="6" baseType="variant">
      <vt:variant>
        <vt:i4>7471140</vt:i4>
      </vt:variant>
      <vt:variant>
        <vt:i4>0</vt:i4>
      </vt:variant>
      <vt:variant>
        <vt:i4>0</vt:i4>
      </vt:variant>
      <vt:variant>
        <vt:i4>5</vt:i4>
      </vt:variant>
      <vt:variant>
        <vt:lpwstr>http://vmlibweb.lamar.edu/Home.htm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</dc:creator>
  <cp:lastModifiedBy>Windows User</cp:lastModifiedBy>
  <cp:revision>3</cp:revision>
  <cp:lastPrinted>2012-09-23T16:24:00Z</cp:lastPrinted>
  <dcterms:created xsi:type="dcterms:W3CDTF">2019-03-11T05:37:00Z</dcterms:created>
  <dcterms:modified xsi:type="dcterms:W3CDTF">2019-03-12T05:28:00Z</dcterms:modified>
</cp:coreProperties>
</file>